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73" w:rsidRPr="00043E45" w:rsidRDefault="00A90673" w:rsidP="006B3158">
      <w:pPr>
        <w:pStyle w:val="Nzev"/>
        <w:tabs>
          <w:tab w:val="center" w:pos="4480"/>
          <w:tab w:val="right" w:pos="9016"/>
        </w:tabs>
        <w:rPr>
          <w:sz w:val="36"/>
        </w:rPr>
      </w:pPr>
      <w:bookmarkStart w:id="0" w:name="_GoBack"/>
      <w:bookmarkEnd w:id="0"/>
      <w:r w:rsidRPr="00043E45">
        <w:rPr>
          <w:sz w:val="36"/>
        </w:rPr>
        <w:t xml:space="preserve">Informace pro </w:t>
      </w:r>
      <w:r>
        <w:rPr>
          <w:sz w:val="36"/>
        </w:rPr>
        <w:t xml:space="preserve">zastupitele a </w:t>
      </w:r>
      <w:r w:rsidRPr="00043E45">
        <w:rPr>
          <w:sz w:val="36"/>
        </w:rPr>
        <w:t>zaměstnance o GDPR</w:t>
      </w:r>
    </w:p>
    <w:p w:rsidR="00A90673" w:rsidRPr="00043E45" w:rsidRDefault="00A90673" w:rsidP="0057796F">
      <w:pPr>
        <w:spacing w:before="360" w:line="276" w:lineRule="auto"/>
        <w:jc w:val="both"/>
        <w:rPr>
          <w:rFonts w:ascii="Arial" w:hAnsi="Arial" w:cs="Arial"/>
          <w:sz w:val="20"/>
        </w:rPr>
      </w:pPr>
      <w:r w:rsidRPr="00043E45">
        <w:rPr>
          <w:rFonts w:ascii="Arial" w:hAnsi="Arial" w:cs="Arial"/>
          <w:sz w:val="20"/>
        </w:rPr>
        <w:t>Vážení spolupracovníci,</w:t>
      </w:r>
    </w:p>
    <w:p w:rsidR="00A90673" w:rsidRPr="00043E45" w:rsidRDefault="00A90673" w:rsidP="000C0EE7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</w:rPr>
      </w:pPr>
      <w:r w:rsidRPr="00043E45">
        <w:rPr>
          <w:rFonts w:ascii="Arial" w:hAnsi="Arial" w:cs="Arial"/>
          <w:sz w:val="20"/>
        </w:rPr>
        <w:t>i pro n</w:t>
      </w:r>
      <w:r>
        <w:rPr>
          <w:rFonts w:ascii="Arial" w:hAnsi="Arial" w:cs="Arial"/>
          <w:sz w:val="20"/>
        </w:rPr>
        <w:t>a</w:t>
      </w:r>
      <w:r w:rsidRPr="00043E45">
        <w:rPr>
          <w:rFonts w:ascii="Arial" w:hAnsi="Arial" w:cs="Arial"/>
          <w:sz w:val="20"/>
        </w:rPr>
        <w:t>š</w:t>
      </w:r>
      <w:r>
        <w:rPr>
          <w:rFonts w:ascii="Arial" w:hAnsi="Arial" w:cs="Arial"/>
          <w:sz w:val="20"/>
        </w:rPr>
        <w:t>i obec a úřad</w:t>
      </w:r>
      <w:r w:rsidRPr="00043E45">
        <w:rPr>
          <w:rFonts w:ascii="Arial" w:hAnsi="Arial" w:cs="Arial"/>
          <w:sz w:val="20"/>
        </w:rPr>
        <w:t xml:space="preserve"> platí od 25. května 2018 </w:t>
      </w:r>
      <w:r w:rsidRPr="00043E45">
        <w:rPr>
          <w:rFonts w:ascii="Arial" w:hAnsi="Arial"/>
          <w:b/>
          <w:sz w:val="20"/>
        </w:rPr>
        <w:t>Nařízení Evropského parlamentu a rady (EU) 2016/679</w:t>
      </w:r>
      <w:r w:rsidRPr="00043E45">
        <w:rPr>
          <w:rFonts w:ascii="Arial" w:hAnsi="Arial"/>
          <w:sz w:val="20"/>
        </w:rPr>
        <w:t xml:space="preserve"> ze dne 27. dubna 2016 </w:t>
      </w:r>
      <w:r w:rsidRPr="00043E45">
        <w:rPr>
          <w:rFonts w:ascii="Arial" w:hAnsi="Arial"/>
          <w:b/>
          <w:sz w:val="20"/>
        </w:rPr>
        <w:t>o ochraně fyzických osob v souvislosti se zpracováním osobních údajů</w:t>
      </w:r>
      <w:r w:rsidRPr="00043E45">
        <w:rPr>
          <w:rFonts w:ascii="Arial" w:hAnsi="Arial"/>
          <w:sz w:val="20"/>
        </w:rPr>
        <w:t xml:space="preserve"> a o volném pohybu těchto údajů a o zrušení směrnice 95/46/ES (obecné nařízení o ochraně osobních údajů), zkráceně </w:t>
      </w:r>
      <w:r w:rsidRPr="00043E45">
        <w:rPr>
          <w:rFonts w:ascii="Arial" w:hAnsi="Arial"/>
          <w:b/>
          <w:sz w:val="20"/>
        </w:rPr>
        <w:t>GDPR</w:t>
      </w:r>
      <w:r w:rsidRPr="00043E45">
        <w:rPr>
          <w:rFonts w:ascii="Arial" w:hAnsi="Arial"/>
          <w:sz w:val="20"/>
        </w:rPr>
        <w:t>.</w:t>
      </w:r>
    </w:p>
    <w:p w:rsidR="00A90673" w:rsidRPr="00043E45" w:rsidRDefault="00A90673" w:rsidP="000C0EE7">
      <w:pPr>
        <w:spacing w:before="60" w:line="276" w:lineRule="auto"/>
        <w:jc w:val="both"/>
        <w:rPr>
          <w:rFonts w:ascii="Arial" w:hAnsi="Arial" w:cs="Arial"/>
          <w:b/>
          <w:sz w:val="20"/>
        </w:rPr>
      </w:pPr>
      <w:r w:rsidRPr="00043E45">
        <w:rPr>
          <w:rFonts w:ascii="Arial" w:hAnsi="Arial" w:cs="Arial"/>
          <w:sz w:val="20"/>
        </w:rPr>
        <w:t xml:space="preserve">Toto sdělení je určeno </w:t>
      </w:r>
      <w:r>
        <w:rPr>
          <w:rFonts w:ascii="Arial" w:hAnsi="Arial" w:cs="Arial"/>
          <w:sz w:val="20"/>
        </w:rPr>
        <w:t xml:space="preserve">zastupitelům a </w:t>
      </w:r>
      <w:r w:rsidRPr="00043E45">
        <w:rPr>
          <w:rFonts w:ascii="Arial" w:hAnsi="Arial" w:cs="Arial"/>
          <w:sz w:val="20"/>
        </w:rPr>
        <w:t xml:space="preserve">zaměstnancům, aby znali svá práva a povinnosti, které z nařízení EU vyplývají. </w:t>
      </w:r>
    </w:p>
    <w:p w:rsidR="00A90673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Vypracovali jsme</w:t>
      </w:r>
      <w:r w:rsidRPr="00043E45">
        <w:rPr>
          <w:rFonts w:ascii="Arial" w:hAnsi="Arial" w:cs="Arial"/>
          <w:sz w:val="20"/>
        </w:rPr>
        <w:t xml:space="preserve"> ucelený </w:t>
      </w:r>
      <w:r w:rsidRPr="00F52B7C">
        <w:rPr>
          <w:rFonts w:ascii="Arial" w:hAnsi="Arial" w:cs="Arial"/>
          <w:b/>
          <w:sz w:val="20"/>
        </w:rPr>
        <w:t>systém řídicích dokumentů</w:t>
      </w:r>
      <w:r w:rsidRPr="00043E45">
        <w:rPr>
          <w:rFonts w:ascii="Arial" w:hAnsi="Arial" w:cs="Arial"/>
          <w:sz w:val="20"/>
        </w:rPr>
        <w:t>, které pokr</w:t>
      </w:r>
      <w:r>
        <w:rPr>
          <w:rFonts w:ascii="Arial" w:hAnsi="Arial" w:cs="Arial"/>
          <w:sz w:val="20"/>
        </w:rPr>
        <w:t>ývají</w:t>
      </w:r>
      <w:r w:rsidRPr="00043E45">
        <w:rPr>
          <w:rFonts w:ascii="Arial" w:hAnsi="Arial" w:cs="Arial"/>
          <w:sz w:val="20"/>
        </w:rPr>
        <w:t xml:space="preserve"> problematiku GDPR. Cílem je co nejvyšší bezpečnost osobních údajů jak </w:t>
      </w:r>
      <w:r>
        <w:rPr>
          <w:rFonts w:ascii="Arial" w:hAnsi="Arial" w:cs="Arial"/>
          <w:sz w:val="20"/>
        </w:rPr>
        <w:t xml:space="preserve">občanů, tak zastupitelů a </w:t>
      </w:r>
      <w:r w:rsidRPr="00043E45">
        <w:rPr>
          <w:rFonts w:ascii="Arial" w:hAnsi="Arial" w:cs="Arial"/>
          <w:sz w:val="20"/>
        </w:rPr>
        <w:t xml:space="preserve">zaměstnanců </w:t>
      </w:r>
      <w:r>
        <w:rPr>
          <w:rFonts w:ascii="Arial" w:hAnsi="Arial" w:cs="Arial"/>
          <w:sz w:val="20"/>
        </w:rPr>
        <w:t>úřadu</w:t>
      </w:r>
      <w:r w:rsidRPr="00043E4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ale i </w:t>
      </w:r>
      <w:r w:rsidRPr="00043E45">
        <w:rPr>
          <w:rFonts w:ascii="Arial" w:hAnsi="Arial" w:cs="Arial"/>
          <w:sz w:val="20"/>
        </w:rPr>
        <w:t>obchodních a jiných partnerů.</w:t>
      </w:r>
    </w:p>
    <w:p w:rsidR="00A90673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Systém řídicích dokumentů je trojstupňový, v prvním stupni je to </w:t>
      </w:r>
      <w:r w:rsidRPr="00F52B7C">
        <w:rPr>
          <w:rFonts w:ascii="Arial" w:hAnsi="Arial" w:cs="Arial"/>
          <w:b/>
          <w:sz w:val="20"/>
        </w:rPr>
        <w:t>Politika GDPR</w:t>
      </w:r>
      <w:r>
        <w:rPr>
          <w:rFonts w:ascii="Arial" w:hAnsi="Arial" w:cs="Arial"/>
          <w:sz w:val="20"/>
        </w:rPr>
        <w:t xml:space="preserve">, ve druhém </w:t>
      </w:r>
      <w:r w:rsidRPr="00F52B7C">
        <w:rPr>
          <w:rFonts w:ascii="Arial" w:hAnsi="Arial" w:cs="Arial"/>
          <w:b/>
          <w:sz w:val="20"/>
        </w:rPr>
        <w:t>Směrnice GDPR</w:t>
      </w:r>
      <w:r>
        <w:rPr>
          <w:rFonts w:ascii="Arial" w:hAnsi="Arial" w:cs="Arial"/>
          <w:sz w:val="20"/>
        </w:rPr>
        <w:t xml:space="preserve"> a ve třetím </w:t>
      </w:r>
      <w:r w:rsidRPr="00F52B7C">
        <w:rPr>
          <w:rFonts w:ascii="Arial" w:hAnsi="Arial" w:cs="Arial"/>
          <w:b/>
          <w:sz w:val="20"/>
        </w:rPr>
        <w:t>Návodky GDPR</w:t>
      </w:r>
      <w:r>
        <w:rPr>
          <w:rFonts w:ascii="Arial" w:hAnsi="Arial" w:cs="Arial"/>
          <w:sz w:val="20"/>
        </w:rPr>
        <w:t>. Kromě těchto dokumentů vedeme záznamy o zpracování osobních údajů.</w:t>
      </w:r>
    </w:p>
    <w:p w:rsidR="00A90673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správné nastavení pravidel zpracovává obecní úřad </w:t>
      </w:r>
      <w:r w:rsidRPr="00F52B7C">
        <w:rPr>
          <w:rFonts w:ascii="Arial" w:hAnsi="Arial" w:cs="Arial"/>
          <w:b/>
          <w:sz w:val="20"/>
        </w:rPr>
        <w:t>analýzu rizik</w:t>
      </w:r>
      <w:r>
        <w:rPr>
          <w:rFonts w:ascii="Arial" w:hAnsi="Arial" w:cs="Arial"/>
          <w:sz w:val="20"/>
        </w:rPr>
        <w:t xml:space="preserve"> a k rizikům s nejvyšším indexem přijímá </w:t>
      </w:r>
      <w:r w:rsidRPr="00F52B7C">
        <w:rPr>
          <w:rFonts w:ascii="Arial" w:hAnsi="Arial" w:cs="Arial"/>
          <w:b/>
          <w:sz w:val="20"/>
        </w:rPr>
        <w:t>opatření ke zmírnění rizika</w:t>
      </w:r>
      <w:r>
        <w:rPr>
          <w:rFonts w:ascii="Arial" w:hAnsi="Arial" w:cs="Arial"/>
          <w:sz w:val="20"/>
        </w:rPr>
        <w:t>.</w:t>
      </w:r>
    </w:p>
    <w:p w:rsidR="00A90673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Obecní úřad se nespoléhá jen na nastavení systému, ale plánuje každoroční </w:t>
      </w:r>
      <w:r w:rsidRPr="00F52B7C">
        <w:rPr>
          <w:rFonts w:ascii="Arial" w:hAnsi="Arial" w:cs="Arial"/>
          <w:b/>
          <w:sz w:val="20"/>
        </w:rPr>
        <w:t>audit úrovně zavedení GDPR</w:t>
      </w:r>
      <w:r>
        <w:rPr>
          <w:rFonts w:ascii="Arial" w:hAnsi="Arial" w:cs="Arial"/>
          <w:sz w:val="20"/>
        </w:rPr>
        <w:t xml:space="preserve"> a celkové roční </w:t>
      </w:r>
      <w:r w:rsidRPr="00F52B7C">
        <w:rPr>
          <w:rFonts w:ascii="Arial" w:hAnsi="Arial" w:cs="Arial"/>
          <w:b/>
          <w:sz w:val="20"/>
        </w:rPr>
        <w:t>přezkoumání</w:t>
      </w:r>
      <w:r>
        <w:rPr>
          <w:rFonts w:ascii="Arial" w:hAnsi="Arial" w:cs="Arial"/>
          <w:sz w:val="20"/>
        </w:rPr>
        <w:t xml:space="preserve"> </w:t>
      </w:r>
      <w:r w:rsidRPr="00F52B7C">
        <w:rPr>
          <w:rFonts w:ascii="Arial" w:hAnsi="Arial" w:cs="Arial"/>
          <w:b/>
          <w:sz w:val="20"/>
        </w:rPr>
        <w:t>systému GDPR</w:t>
      </w:r>
      <w:r>
        <w:rPr>
          <w:rFonts w:ascii="Arial" w:hAnsi="Arial" w:cs="Arial"/>
          <w:sz w:val="20"/>
        </w:rPr>
        <w:t>.</w:t>
      </w:r>
    </w:p>
    <w:p w:rsidR="00A90673" w:rsidRPr="003831E6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Pověřencem pro ochranu osobních údajů</w:t>
      </w:r>
      <w:r>
        <w:rPr>
          <w:rFonts w:ascii="Arial" w:hAnsi="Arial" w:cs="Arial"/>
          <w:sz w:val="20"/>
        </w:rPr>
        <w:t xml:space="preserve"> byl nasmlouván </w:t>
      </w:r>
      <w:r>
        <w:rPr>
          <w:rFonts w:ascii="Arial" w:hAnsi="Arial" w:cs="Arial"/>
          <w:b/>
          <w:sz w:val="20"/>
        </w:rPr>
        <w:t>Mgr. Zbyněk Neumann</w:t>
      </w:r>
      <w:r>
        <w:rPr>
          <w:rFonts w:ascii="Arial" w:hAnsi="Arial" w:cs="Arial"/>
          <w:sz w:val="20"/>
        </w:rPr>
        <w:t xml:space="preserve">, kontakty na něj jsou </w:t>
      </w:r>
      <w:hyperlink r:id="rId7" w:history="1">
        <w:r>
          <w:rPr>
            <w:rStyle w:val="Hypertextovodkaz"/>
            <w:rFonts w:ascii="Arial" w:hAnsi="Arial" w:cs="Arial"/>
            <w:sz w:val="20"/>
          </w:rPr>
          <w:t>poverenec</w:t>
        </w:r>
        <w:r>
          <w:rPr>
            <w:rStyle w:val="Hypertextovodkaz"/>
            <w:rFonts w:ascii="Arial" w:hAnsi="Arial" w:cs="Arial"/>
            <w:sz w:val="20"/>
            <w:lang w:val="pl-PL"/>
          </w:rPr>
          <w:t>@</w:t>
        </w:r>
        <w:r>
          <w:rPr>
            <w:rStyle w:val="Hypertextovodkaz"/>
            <w:rFonts w:ascii="Arial" w:hAnsi="Arial" w:cs="Arial"/>
            <w:sz w:val="20"/>
          </w:rPr>
          <w:t>rssemily.cz</w:t>
        </w:r>
      </w:hyperlink>
      <w:r>
        <w:rPr>
          <w:rFonts w:ascii="Arial" w:hAnsi="Arial" w:cs="Arial"/>
          <w:sz w:val="20"/>
        </w:rPr>
        <w:t xml:space="preserve"> a +420 777689489</w:t>
      </w:r>
      <w:r w:rsidRPr="003831E6">
        <w:rPr>
          <w:rFonts w:ascii="Arial" w:hAnsi="Arial" w:cs="Arial"/>
          <w:sz w:val="20"/>
        </w:rPr>
        <w:t>.</w:t>
      </w:r>
    </w:p>
    <w:p w:rsidR="00A90673" w:rsidRPr="003831E6" w:rsidRDefault="00A90673" w:rsidP="00C150A0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 w:rsidRPr="004C2B80">
        <w:rPr>
          <w:rFonts w:ascii="Arial" w:hAnsi="Arial" w:cs="Arial"/>
          <w:b/>
          <w:sz w:val="20"/>
        </w:rPr>
        <w:t>Koordinátorem GDPR</w:t>
      </w:r>
      <w:r w:rsidRPr="004C2B80">
        <w:rPr>
          <w:rFonts w:ascii="Arial" w:hAnsi="Arial" w:cs="Arial"/>
          <w:sz w:val="20"/>
        </w:rPr>
        <w:t xml:space="preserve"> byl jmenován </w:t>
      </w:r>
      <w:r w:rsidRPr="00E9243F">
        <w:rPr>
          <w:rFonts w:ascii="Arial" w:hAnsi="Arial" w:cs="Arial"/>
          <w:noProof/>
          <w:sz w:val="20"/>
        </w:rPr>
        <w:t>místostarosta</w:t>
      </w:r>
      <w:r w:rsidRPr="004C2B80">
        <w:rPr>
          <w:rFonts w:ascii="Arial" w:hAnsi="Arial" w:cs="Arial"/>
          <w:sz w:val="20"/>
        </w:rPr>
        <w:t xml:space="preserve">, pan </w:t>
      </w:r>
      <w:r w:rsidRPr="00E9243F">
        <w:rPr>
          <w:rFonts w:ascii="Arial" w:hAnsi="Arial" w:cs="Arial"/>
          <w:b/>
          <w:noProof/>
          <w:sz w:val="20"/>
        </w:rPr>
        <w:t>David Šturc</w:t>
      </w:r>
      <w:r w:rsidRPr="004C2B80">
        <w:rPr>
          <w:rFonts w:ascii="Arial" w:hAnsi="Arial" w:cs="Arial"/>
          <w:sz w:val="20"/>
        </w:rPr>
        <w:t>. Ten bude styčným pracovníkem mezi pověřencem a zastupiteli, občany a obchodními partnery. Pokud by případný problém nevyřešil, obraťte se na starostu</w:t>
      </w:r>
      <w:r w:rsidRPr="003831E6">
        <w:rPr>
          <w:rFonts w:ascii="Arial" w:hAnsi="Arial" w:cs="Arial"/>
          <w:sz w:val="20"/>
        </w:rPr>
        <w:t>.</w:t>
      </w:r>
    </w:p>
    <w:p w:rsidR="00A90673" w:rsidRPr="00F52B7C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sz w:val="20"/>
        </w:rPr>
        <w:t>pověřence</w:t>
      </w:r>
      <w:r w:rsidRPr="00F52B7C">
        <w:rPr>
          <w:rFonts w:ascii="Arial" w:hAnsi="Arial" w:cs="Arial"/>
          <w:sz w:val="20"/>
        </w:rPr>
        <w:t xml:space="preserve"> GDPR můžete uplatnit svá </w:t>
      </w:r>
      <w:r w:rsidRPr="00966C7B">
        <w:rPr>
          <w:rFonts w:ascii="Arial" w:hAnsi="Arial" w:cs="Arial"/>
          <w:b/>
          <w:sz w:val="20"/>
        </w:rPr>
        <w:t>práva podle GDPR</w:t>
      </w:r>
      <w:r w:rsidRPr="00F52B7C">
        <w:rPr>
          <w:rFonts w:ascii="Arial" w:hAnsi="Arial" w:cs="Arial"/>
          <w:sz w:val="20"/>
        </w:rPr>
        <w:t>. Jsou to: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Právo být informovaný</w:t>
      </w:r>
      <w:r w:rsidRPr="00F52B7C">
        <w:rPr>
          <w:rFonts w:ascii="Arial" w:hAnsi="Arial" w:cs="Arial"/>
          <w:bCs/>
          <w:sz w:val="20"/>
        </w:rPr>
        <w:t xml:space="preserve"> (o tom, proč a jak jsou osobní data ve </w:t>
      </w:r>
      <w:r>
        <w:rPr>
          <w:rFonts w:ascii="Arial" w:hAnsi="Arial" w:cs="Arial"/>
          <w:bCs/>
          <w:sz w:val="20"/>
        </w:rPr>
        <w:t>úřadu</w:t>
      </w:r>
      <w:r w:rsidRPr="00F52B7C">
        <w:rPr>
          <w:rFonts w:ascii="Arial" w:hAnsi="Arial" w:cs="Arial"/>
          <w:bCs/>
          <w:sz w:val="20"/>
        </w:rPr>
        <w:t xml:space="preserve"> zpracovávána a chráněna).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Právo na přístup</w:t>
      </w:r>
      <w:r w:rsidRPr="00F52B7C">
        <w:rPr>
          <w:rFonts w:ascii="Arial" w:hAnsi="Arial" w:cs="Arial"/>
          <w:bCs/>
          <w:sz w:val="20"/>
        </w:rPr>
        <w:t xml:space="preserve"> (dozvědět se všechny osobní údaje, které o vás </w:t>
      </w:r>
      <w:r>
        <w:rPr>
          <w:rFonts w:ascii="Arial" w:hAnsi="Arial" w:cs="Arial"/>
          <w:bCs/>
          <w:sz w:val="20"/>
        </w:rPr>
        <w:t>úřad</w:t>
      </w:r>
      <w:r w:rsidRPr="00F52B7C">
        <w:rPr>
          <w:rFonts w:ascii="Arial" w:hAnsi="Arial" w:cs="Arial"/>
          <w:bCs/>
          <w:sz w:val="20"/>
        </w:rPr>
        <w:t xml:space="preserve"> zpracovává).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Právo na opravu</w:t>
      </w:r>
      <w:r w:rsidRPr="00F52B7C">
        <w:rPr>
          <w:rFonts w:ascii="Arial" w:hAnsi="Arial" w:cs="Arial"/>
          <w:bCs/>
          <w:sz w:val="20"/>
        </w:rPr>
        <w:t xml:space="preserve"> (opravit data, která nejsou v souladu se skutečností).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Právo na výmaz</w:t>
      </w:r>
      <w:r w:rsidRPr="00F52B7C">
        <w:rPr>
          <w:rFonts w:ascii="Arial" w:hAnsi="Arial" w:cs="Arial"/>
          <w:bCs/>
          <w:sz w:val="20"/>
        </w:rPr>
        <w:t xml:space="preserve"> (nazývá se též právo být zapomenut – lze jen částečně, viz směrnice k GDPR)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Právo na omezení zpracování</w:t>
      </w:r>
      <w:r w:rsidRPr="00F52B7C">
        <w:rPr>
          <w:rFonts w:ascii="Arial" w:hAnsi="Arial" w:cs="Arial"/>
          <w:bCs/>
          <w:sz w:val="20"/>
        </w:rPr>
        <w:t xml:space="preserve"> (zpracovávat osobní data jen pro určité účely).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Právo na přenositelnost</w:t>
      </w:r>
      <w:r w:rsidRPr="00F52B7C">
        <w:rPr>
          <w:rFonts w:ascii="Arial" w:hAnsi="Arial" w:cs="Arial"/>
          <w:bCs/>
          <w:sz w:val="20"/>
        </w:rPr>
        <w:t xml:space="preserve"> (poskytování vašich dat jiné instituci).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Právo vznést námitku</w:t>
      </w:r>
      <w:r w:rsidRPr="00F52B7C">
        <w:rPr>
          <w:rFonts w:ascii="Arial" w:hAnsi="Arial" w:cs="Arial"/>
          <w:bCs/>
          <w:sz w:val="20"/>
        </w:rPr>
        <w:t xml:space="preserve"> (na cokoli v souvislosti s osobními údaji).</w:t>
      </w:r>
    </w:p>
    <w:p w:rsidR="00A90673" w:rsidRPr="00F52B7C" w:rsidRDefault="00A90673" w:rsidP="0057796F">
      <w:pPr>
        <w:pStyle w:val="Zkladntextodsazen"/>
        <w:numPr>
          <w:ilvl w:val="0"/>
          <w:numId w:val="15"/>
        </w:numPr>
        <w:spacing w:before="60" w:after="0" w:line="276" w:lineRule="auto"/>
        <w:ind w:left="811" w:hanging="357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b/>
          <w:bCs/>
          <w:sz w:val="20"/>
        </w:rPr>
        <w:t>Práva související s automatizovaným rozhodováním a profilováním</w:t>
      </w:r>
      <w:r w:rsidRPr="00F52B7C">
        <w:rPr>
          <w:rFonts w:ascii="Arial" w:hAnsi="Arial" w:cs="Arial"/>
          <w:bCs/>
          <w:sz w:val="20"/>
        </w:rPr>
        <w:t xml:space="preserve"> (výběr pro různé akce).</w:t>
      </w:r>
    </w:p>
    <w:p w:rsidR="00A90673" w:rsidRPr="00F52B7C" w:rsidRDefault="00A90673" w:rsidP="000C0EE7">
      <w:pPr>
        <w:spacing w:before="120" w:line="276" w:lineRule="auto"/>
        <w:ind w:left="454"/>
        <w:jc w:val="both"/>
        <w:rPr>
          <w:rFonts w:ascii="Arial" w:hAnsi="Arial" w:cs="Arial"/>
          <w:sz w:val="20"/>
        </w:rPr>
      </w:pPr>
      <w:r w:rsidRPr="00F52B7C">
        <w:rPr>
          <w:rFonts w:ascii="Arial" w:hAnsi="Arial" w:cs="Arial"/>
          <w:sz w:val="20"/>
        </w:rPr>
        <w:t>Práva se uplatňují na příslušném formuláři a vyhovění (nebo vysvětlení, proč vyhovět nelze) se předpokládá do měsíce, pouze v případě velké náročnosti do tří měsíců.</w:t>
      </w:r>
    </w:p>
    <w:p w:rsidR="00A90673" w:rsidRPr="009F5C88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 w:rsidRPr="009F5C88">
        <w:rPr>
          <w:rFonts w:ascii="Arial" w:hAnsi="Arial" w:cs="Arial"/>
          <w:sz w:val="20"/>
        </w:rPr>
        <w:t xml:space="preserve">Vaše </w:t>
      </w:r>
      <w:r w:rsidRPr="009F5C88">
        <w:rPr>
          <w:rFonts w:ascii="Arial" w:hAnsi="Arial" w:cs="Arial"/>
          <w:b/>
          <w:sz w:val="20"/>
        </w:rPr>
        <w:t>povinnosti vyplývající z GDPR</w:t>
      </w:r>
      <w:r w:rsidRPr="009F5C88">
        <w:rPr>
          <w:rFonts w:ascii="Arial" w:hAnsi="Arial" w:cs="Arial"/>
          <w:sz w:val="20"/>
        </w:rPr>
        <w:t xml:space="preserve"> jsou dány uvedenými řídicími dokumenty, ale obecně je třeba dodržovat základní jednoduchá pravidla:</w:t>
      </w:r>
    </w:p>
    <w:p w:rsidR="00A90673" w:rsidRPr="009F5C88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 w:rsidRPr="009F5C88">
        <w:rPr>
          <w:rFonts w:ascii="Arial" w:hAnsi="Arial" w:cs="Arial"/>
          <w:b/>
          <w:bCs/>
          <w:sz w:val="20"/>
        </w:rPr>
        <w:t>Papírové dokumenty s osobními údaji</w:t>
      </w:r>
      <w:r w:rsidRPr="009F5C88">
        <w:rPr>
          <w:rFonts w:ascii="Arial" w:hAnsi="Arial" w:cs="Arial"/>
          <w:bCs/>
          <w:sz w:val="20"/>
        </w:rPr>
        <w:t>. Ukládejte do zamykatelných skříní nebo zásuvek a při opuštění pracoviště uzamkněte jak skříň nebo zásuvku, tak celou kancelář nebo jiné pracoviště.</w:t>
      </w:r>
    </w:p>
    <w:p w:rsidR="00A90673" w:rsidRPr="009F5C88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 w:rsidRPr="009F5C88">
        <w:rPr>
          <w:rFonts w:ascii="Arial" w:hAnsi="Arial" w:cs="Arial"/>
          <w:b/>
          <w:bCs/>
          <w:sz w:val="20"/>
        </w:rPr>
        <w:t>Soubory v kancelářských aplikacích</w:t>
      </w:r>
      <w:r w:rsidRPr="009F5C88">
        <w:rPr>
          <w:rFonts w:ascii="Arial" w:hAnsi="Arial" w:cs="Arial"/>
          <w:bCs/>
          <w:sz w:val="20"/>
        </w:rPr>
        <w:t>. Soubory ve wordu nebo excelu ukládejte do zabezpečených složek a minimálně jdou ročně vymažte nenávratně všechny, které již nejsou potřeba.</w:t>
      </w:r>
    </w:p>
    <w:p w:rsidR="00A90673" w:rsidRPr="009F5C88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 w:rsidRPr="009F5C88">
        <w:rPr>
          <w:rFonts w:ascii="Arial" w:hAnsi="Arial" w:cs="Arial"/>
          <w:b/>
          <w:bCs/>
          <w:sz w:val="20"/>
        </w:rPr>
        <w:t>Aplikační SW obsahující osobní údaje</w:t>
      </w:r>
      <w:r w:rsidRPr="009F5C88">
        <w:rPr>
          <w:rFonts w:ascii="Arial" w:hAnsi="Arial" w:cs="Arial"/>
          <w:bCs/>
          <w:sz w:val="20"/>
        </w:rPr>
        <w:t>. Využívejte jmen a hesel pro přístup a nikomu je nesdělujte. Při opuštění pracoviště se odhlašujte.</w:t>
      </w:r>
    </w:p>
    <w:p w:rsidR="00A90673" w:rsidRPr="009F5C88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 w:rsidRPr="009F5C88">
        <w:rPr>
          <w:rFonts w:ascii="Arial" w:hAnsi="Arial" w:cs="Arial"/>
          <w:b/>
          <w:bCs/>
          <w:sz w:val="20"/>
        </w:rPr>
        <w:lastRenderedPageBreak/>
        <w:t>Elektronická pošta</w:t>
      </w:r>
      <w:r w:rsidRPr="009F5C88">
        <w:rPr>
          <w:rFonts w:ascii="Arial" w:hAnsi="Arial" w:cs="Arial"/>
          <w:bCs/>
          <w:sz w:val="20"/>
        </w:rPr>
        <w:t>. Procházejte kvartálně došlou poštu a mažte e-maily, které už nej</w:t>
      </w:r>
      <w:r>
        <w:rPr>
          <w:rFonts w:ascii="Arial" w:hAnsi="Arial" w:cs="Arial"/>
          <w:bCs/>
          <w:sz w:val="20"/>
        </w:rPr>
        <w:t>s</w:t>
      </w:r>
      <w:r w:rsidRPr="009F5C88">
        <w:rPr>
          <w:rFonts w:ascii="Arial" w:hAnsi="Arial" w:cs="Arial"/>
          <w:bCs/>
          <w:sz w:val="20"/>
        </w:rPr>
        <w:t>ou potřeba. Podobně mažte kontaktní údaje osob, které již nepotřebujete.</w:t>
      </w:r>
    </w:p>
    <w:p w:rsidR="00A90673" w:rsidRPr="009F5C88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 w:rsidRPr="009F5C88">
        <w:rPr>
          <w:rFonts w:ascii="Arial" w:hAnsi="Arial" w:cs="Arial"/>
          <w:b/>
          <w:bCs/>
          <w:sz w:val="20"/>
        </w:rPr>
        <w:t>Přenosná zařízení (notebooky, mobily atd</w:t>
      </w:r>
      <w:r w:rsidRPr="009F5C88">
        <w:rPr>
          <w:rFonts w:ascii="Arial" w:hAnsi="Arial" w:cs="Arial"/>
          <w:bCs/>
          <w:sz w:val="20"/>
        </w:rPr>
        <w:t>.). Zajistěte si zašifr</w:t>
      </w:r>
      <w:r>
        <w:rPr>
          <w:rFonts w:ascii="Arial" w:hAnsi="Arial" w:cs="Arial"/>
          <w:bCs/>
          <w:sz w:val="20"/>
        </w:rPr>
        <w:t>o</w:t>
      </w:r>
      <w:r w:rsidRPr="009F5C88">
        <w:rPr>
          <w:rFonts w:ascii="Arial" w:hAnsi="Arial" w:cs="Arial"/>
          <w:bCs/>
          <w:sz w:val="20"/>
        </w:rPr>
        <w:t>vání zařízení nebo ho alespoň chraňte pomoví PIN nebo jména a hesla.</w:t>
      </w:r>
    </w:p>
    <w:p w:rsidR="00A90673" w:rsidRPr="009F5C88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 w:rsidRPr="009F5C88">
        <w:rPr>
          <w:rFonts w:ascii="Arial" w:hAnsi="Arial" w:cs="Arial"/>
          <w:b/>
          <w:bCs/>
          <w:sz w:val="20"/>
        </w:rPr>
        <w:t>Vizitky</w:t>
      </w:r>
      <w:r w:rsidRPr="009F5C88">
        <w:rPr>
          <w:rFonts w:ascii="Arial" w:hAnsi="Arial" w:cs="Arial"/>
          <w:bCs/>
          <w:sz w:val="20"/>
        </w:rPr>
        <w:t>. I když Vám někdo dává vizitku nebo Vám jinak sdělí své osobní údaje, neznamená to, že můžete s těmito daty pracovat libovolně a dále je zveřejňovat. Použí</w:t>
      </w:r>
      <w:r>
        <w:rPr>
          <w:rFonts w:ascii="Arial" w:hAnsi="Arial" w:cs="Arial"/>
          <w:bCs/>
          <w:sz w:val="20"/>
        </w:rPr>
        <w:t>t</w:t>
      </w:r>
      <w:r w:rsidRPr="009F5C88">
        <w:rPr>
          <w:rFonts w:ascii="Arial" w:hAnsi="Arial" w:cs="Arial"/>
          <w:bCs/>
          <w:sz w:val="20"/>
        </w:rPr>
        <w:t xml:space="preserve"> je můžete např. k přípravě a plnění smlouvy, k dokládání identity na základě legislativy nebo v případě oprávněného zájmu </w:t>
      </w:r>
      <w:r>
        <w:rPr>
          <w:rFonts w:ascii="Arial" w:hAnsi="Arial" w:cs="Arial"/>
          <w:bCs/>
          <w:sz w:val="20"/>
        </w:rPr>
        <w:t>úřadu</w:t>
      </w:r>
      <w:r w:rsidRPr="009F5C88">
        <w:rPr>
          <w:rFonts w:ascii="Arial" w:hAnsi="Arial" w:cs="Arial"/>
          <w:bCs/>
          <w:sz w:val="20"/>
        </w:rPr>
        <w:t>.</w:t>
      </w:r>
    </w:p>
    <w:p w:rsidR="00A90673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 w:rsidRPr="003020CA">
        <w:rPr>
          <w:rFonts w:ascii="Arial" w:hAnsi="Arial" w:cs="Arial"/>
          <w:b/>
          <w:bCs/>
          <w:sz w:val="20"/>
        </w:rPr>
        <w:t>Údaje o spolupracovnících</w:t>
      </w:r>
      <w:r w:rsidRPr="003020CA">
        <w:rPr>
          <w:rFonts w:ascii="Arial" w:hAnsi="Arial" w:cs="Arial"/>
          <w:bCs/>
          <w:sz w:val="20"/>
        </w:rPr>
        <w:t>. Buďte opatrní, jaké údaje a komu je svěříte. Opět by to mělo být jedině z důvodů legislativy, smlouvy nebo oprávněného zájmu.</w:t>
      </w:r>
    </w:p>
    <w:p w:rsidR="00A90673" w:rsidRPr="003020CA" w:rsidRDefault="00A90673" w:rsidP="000C0EE7">
      <w:pPr>
        <w:pStyle w:val="Zkladntextodsazen"/>
        <w:numPr>
          <w:ilvl w:val="0"/>
          <w:numId w:val="16"/>
        </w:numPr>
        <w:spacing w:before="60" w:after="0"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Vlastní osobní údaje</w:t>
      </w:r>
      <w:r w:rsidRPr="00006073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Především mějte na paměti, že údaje vaší pracovní smlouvy nebo dohody jsou informace jen mezi vámi a obecním úřadem. I u jiných informací o vaší osobě uvažte, jestli a komu je svěřovat, ať už ve vlastním úřadu, u obchodních a jiných partnerů nebo i v soukromí. Úřad vynakládá určité finanční prostředky na zajištění GDPR, což by ale nebylo nic platné, kdyby se informace o vás šířily jinými cestami, mimo jiné např. sociálními sítěmi.</w:t>
      </w:r>
    </w:p>
    <w:p w:rsidR="00A90673" w:rsidRPr="003020CA" w:rsidRDefault="00A90673" w:rsidP="000C0EE7">
      <w:pPr>
        <w:numPr>
          <w:ilvl w:val="1"/>
          <w:numId w:val="12"/>
        </w:numPr>
        <w:tabs>
          <w:tab w:val="clear" w:pos="720"/>
          <w:tab w:val="num" w:pos="360"/>
        </w:tabs>
        <w:suppressAutoHyphens w:val="0"/>
        <w:spacing w:before="60" w:line="276" w:lineRule="auto"/>
        <w:ind w:left="360"/>
        <w:jc w:val="both"/>
        <w:rPr>
          <w:rFonts w:ascii="Arial" w:hAnsi="Arial" w:cs="Arial"/>
          <w:sz w:val="20"/>
        </w:rPr>
      </w:pPr>
      <w:r w:rsidRPr="003020CA">
        <w:rPr>
          <w:rFonts w:ascii="Arial" w:hAnsi="Arial" w:cs="Arial"/>
          <w:sz w:val="20"/>
        </w:rPr>
        <w:t xml:space="preserve">Pokud budete </w:t>
      </w:r>
      <w:r>
        <w:rPr>
          <w:rFonts w:ascii="Arial" w:hAnsi="Arial" w:cs="Arial"/>
          <w:sz w:val="20"/>
        </w:rPr>
        <w:t>úřadem</w:t>
      </w:r>
      <w:r w:rsidRPr="003020CA">
        <w:rPr>
          <w:rFonts w:ascii="Arial" w:hAnsi="Arial" w:cs="Arial"/>
          <w:sz w:val="20"/>
        </w:rPr>
        <w:t xml:space="preserve"> vyzváni k udělení souhlasu se zpracováním osobních údajů, zvažte, zda jste tento souhlas schopni v souladu se svým svědomím poskytnout. Nikdo vás k tomu nemůže nutit, neudělení vybraných souhlasů však může znamenat nemožnost vykonávat určitou funkci. Mějte na paměti, že každý souhlas je odvolatelný.</w:t>
      </w:r>
    </w:p>
    <w:p w:rsidR="00A90673" w:rsidRPr="000C0EE7" w:rsidRDefault="00A90673" w:rsidP="000C0EE7">
      <w:pPr>
        <w:spacing w:before="120" w:line="276" w:lineRule="auto"/>
        <w:jc w:val="both"/>
        <w:rPr>
          <w:rFonts w:ascii="Arial" w:hAnsi="Arial" w:cs="Arial"/>
          <w:sz w:val="20"/>
        </w:rPr>
      </w:pPr>
      <w:r w:rsidRPr="003020CA">
        <w:rPr>
          <w:rFonts w:ascii="Arial" w:hAnsi="Arial" w:cs="Arial"/>
          <w:sz w:val="20"/>
        </w:rPr>
        <w:t>Připomínáme, že každý z vás může být dotázán kontrolním orgánem na záležitosti GDPR (je to zejména Úřad pro ochranu osobních údajů, ale dotazovat se mohou i další, např. správa sociálního zabezpečení).</w:t>
      </w:r>
    </w:p>
    <w:p w:rsidR="00A90673" w:rsidRPr="000C0EE7" w:rsidRDefault="00A90673" w:rsidP="000C0EE7">
      <w:pPr>
        <w:pStyle w:val="Zkladntextodsazen"/>
        <w:spacing w:before="120" w:after="0" w:line="276" w:lineRule="auto"/>
        <w:ind w:left="0"/>
        <w:jc w:val="center"/>
        <w:rPr>
          <w:rFonts w:ascii="Arial" w:hAnsi="Arial" w:cs="Arial"/>
          <w:b/>
          <w:sz w:val="20"/>
        </w:rPr>
      </w:pPr>
      <w:r w:rsidRPr="000C0EE7">
        <w:rPr>
          <w:rFonts w:ascii="Arial" w:hAnsi="Arial" w:cs="Arial"/>
          <w:b/>
          <w:sz w:val="20"/>
        </w:rPr>
        <w:t>Dobře reprezentujte n</w:t>
      </w:r>
      <w:r>
        <w:rPr>
          <w:rFonts w:ascii="Arial" w:hAnsi="Arial" w:cs="Arial"/>
          <w:b/>
          <w:sz w:val="20"/>
        </w:rPr>
        <w:t>a</w:t>
      </w:r>
      <w:r w:rsidRPr="000C0EE7">
        <w:rPr>
          <w:rFonts w:ascii="Arial" w:hAnsi="Arial" w:cs="Arial"/>
          <w:b/>
          <w:sz w:val="20"/>
        </w:rPr>
        <w:t>š</w:t>
      </w:r>
      <w:r>
        <w:rPr>
          <w:rFonts w:ascii="Arial" w:hAnsi="Arial" w:cs="Arial"/>
          <w:b/>
          <w:sz w:val="20"/>
        </w:rPr>
        <w:t>i</w:t>
      </w:r>
      <w:r w:rsidRPr="000C0EE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obec</w:t>
      </w:r>
      <w:r w:rsidRPr="000C0EE7">
        <w:rPr>
          <w:rFonts w:ascii="Arial" w:hAnsi="Arial" w:cs="Arial"/>
          <w:b/>
          <w:sz w:val="20"/>
        </w:rPr>
        <w:t>!</w:t>
      </w:r>
    </w:p>
    <w:p w:rsidR="00A90673" w:rsidRPr="00447E79" w:rsidRDefault="00A90673" w:rsidP="00444E44">
      <w:pPr>
        <w:tabs>
          <w:tab w:val="center" w:pos="4480"/>
          <w:tab w:val="right" w:pos="9016"/>
        </w:tabs>
        <w:spacing w:before="120"/>
        <w:rPr>
          <w:rFonts w:ascii="Arial" w:hAnsi="Arial" w:cs="Arial"/>
          <w:sz w:val="20"/>
        </w:rPr>
      </w:pPr>
    </w:p>
    <w:p w:rsidR="00A90673" w:rsidRDefault="00A90673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  <w:r w:rsidRPr="009E45E2">
        <w:rPr>
          <w:rFonts w:ascii="Arial" w:hAnsi="Arial"/>
          <w:sz w:val="20"/>
          <w:szCs w:val="22"/>
        </w:rPr>
        <w:t>V </w:t>
      </w:r>
      <w:r w:rsidRPr="00E9243F">
        <w:rPr>
          <w:rFonts w:ascii="Arial" w:hAnsi="Arial"/>
          <w:noProof/>
          <w:sz w:val="20"/>
          <w:szCs w:val="22"/>
        </w:rPr>
        <w:t>Příkrém</w:t>
      </w:r>
      <w:r w:rsidRPr="009E45E2">
        <w:rPr>
          <w:rFonts w:ascii="Arial" w:hAnsi="Arial"/>
          <w:sz w:val="20"/>
          <w:szCs w:val="22"/>
        </w:rPr>
        <w:t xml:space="preserve"> dne 1. dubna 2018</w:t>
      </w:r>
    </w:p>
    <w:p w:rsidR="00A90673" w:rsidRDefault="00A90673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</w:p>
    <w:p w:rsidR="00A90673" w:rsidRDefault="00A90673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</w:p>
    <w:p w:rsidR="00A90673" w:rsidRDefault="00A90673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A90673" w:rsidRPr="00FA0AB1" w:rsidTr="004D0315">
        <w:tc>
          <w:tcPr>
            <w:tcW w:w="3391" w:type="dxa"/>
            <w:shd w:val="clear" w:color="auto" w:fill="auto"/>
          </w:tcPr>
          <w:p w:rsidR="00A90673" w:rsidRPr="00FA0AB1" w:rsidRDefault="00A90673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</w:tcPr>
          <w:p w:rsidR="00A90673" w:rsidRPr="00FA0AB1" w:rsidRDefault="00A90673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A90673" w:rsidRPr="00FA0AB1" w:rsidRDefault="00A90673" w:rsidP="004C2B80">
            <w:pPr>
              <w:tabs>
                <w:tab w:val="center" w:pos="7655"/>
              </w:tabs>
              <w:jc w:val="center"/>
              <w:rPr>
                <w:rFonts w:ascii="Arial" w:hAnsi="Arial"/>
                <w:sz w:val="20"/>
                <w:szCs w:val="22"/>
              </w:rPr>
            </w:pPr>
            <w:r w:rsidRPr="00E9243F">
              <w:rPr>
                <w:rFonts w:ascii="Arial" w:hAnsi="Arial"/>
                <w:noProof/>
                <w:sz w:val="20"/>
                <w:szCs w:val="22"/>
              </w:rPr>
              <w:t>Libor Novák</w:t>
            </w:r>
          </w:p>
        </w:tc>
      </w:tr>
      <w:tr w:rsidR="00A90673" w:rsidRPr="00FA0AB1" w:rsidTr="004D0315">
        <w:tc>
          <w:tcPr>
            <w:tcW w:w="3391" w:type="dxa"/>
            <w:shd w:val="clear" w:color="auto" w:fill="auto"/>
          </w:tcPr>
          <w:p w:rsidR="00A90673" w:rsidRPr="00FA0AB1" w:rsidRDefault="00A90673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</w:tcPr>
          <w:p w:rsidR="00A90673" w:rsidRPr="00FA0AB1" w:rsidRDefault="00A90673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391" w:type="dxa"/>
            <w:shd w:val="clear" w:color="auto" w:fill="auto"/>
          </w:tcPr>
          <w:p w:rsidR="00A90673" w:rsidRPr="00FA0AB1" w:rsidRDefault="00A90673" w:rsidP="009E45E2">
            <w:pPr>
              <w:tabs>
                <w:tab w:val="center" w:pos="4480"/>
                <w:tab w:val="right" w:pos="9016"/>
              </w:tabs>
              <w:jc w:val="center"/>
              <w:rPr>
                <w:rFonts w:ascii="Arial" w:hAnsi="Arial"/>
                <w:sz w:val="20"/>
                <w:szCs w:val="22"/>
              </w:rPr>
            </w:pPr>
            <w:r w:rsidRPr="00E9243F">
              <w:rPr>
                <w:rFonts w:ascii="Arial" w:hAnsi="Arial"/>
                <w:noProof/>
                <w:sz w:val="20"/>
                <w:szCs w:val="22"/>
              </w:rPr>
              <w:t>starosta</w:t>
            </w:r>
          </w:p>
        </w:tc>
      </w:tr>
    </w:tbl>
    <w:p w:rsidR="00A90673" w:rsidRPr="009E45E2" w:rsidRDefault="00A90673" w:rsidP="009F3403">
      <w:pPr>
        <w:tabs>
          <w:tab w:val="center" w:pos="4480"/>
          <w:tab w:val="right" w:pos="9016"/>
        </w:tabs>
        <w:spacing w:before="120"/>
        <w:jc w:val="center"/>
        <w:rPr>
          <w:rFonts w:ascii="Arial" w:hAnsi="Arial"/>
          <w:sz w:val="20"/>
          <w:szCs w:val="22"/>
        </w:rPr>
      </w:pPr>
    </w:p>
    <w:p w:rsidR="00A90673" w:rsidRDefault="00A90673" w:rsidP="00447E7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  <w:sectPr w:rsidR="00A90673" w:rsidSect="00A90673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1985" w:right="1134" w:bottom="1247" w:left="1134" w:header="851" w:footer="709" w:gutter="0"/>
          <w:pgNumType w:start="1"/>
          <w:cols w:space="708"/>
          <w:docGrid w:linePitch="360"/>
        </w:sectPr>
      </w:pPr>
    </w:p>
    <w:p w:rsidR="00A90673" w:rsidRPr="00A6096D" w:rsidRDefault="00A90673" w:rsidP="00447E79">
      <w:pPr>
        <w:tabs>
          <w:tab w:val="center" w:pos="4480"/>
          <w:tab w:val="right" w:pos="9016"/>
        </w:tabs>
        <w:rPr>
          <w:rFonts w:ascii="Arial" w:hAnsi="Arial"/>
          <w:sz w:val="22"/>
          <w:szCs w:val="22"/>
        </w:rPr>
      </w:pPr>
    </w:p>
    <w:sectPr w:rsidR="00A90673" w:rsidRPr="00A6096D" w:rsidSect="00A90673">
      <w:headerReference w:type="default" r:id="rId10"/>
      <w:footerReference w:type="default" r:id="rId11"/>
      <w:footnotePr>
        <w:pos w:val="beneathText"/>
      </w:footnotePr>
      <w:type w:val="continuous"/>
      <w:pgSz w:w="11905" w:h="16837" w:code="9"/>
      <w:pgMar w:top="1985" w:right="1134" w:bottom="1247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42" w:rsidRDefault="00F70D42">
      <w:r>
        <w:separator/>
      </w:r>
    </w:p>
  </w:endnote>
  <w:endnote w:type="continuationSeparator" w:id="0">
    <w:p w:rsidR="00F70D42" w:rsidRDefault="00F7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73" w:rsidRPr="003020CA" w:rsidRDefault="00A90673" w:rsidP="003020CA">
    <w:pPr>
      <w:pBdr>
        <w:top w:val="single" w:sz="4" w:space="1" w:color="auto"/>
      </w:pBdr>
      <w:tabs>
        <w:tab w:val="center" w:pos="4550"/>
        <w:tab w:val="left" w:pos="5818"/>
      </w:tabs>
      <w:ind w:right="261"/>
      <w:jc w:val="right"/>
      <w:rPr>
        <w:rFonts w:ascii="Calibri" w:hAnsi="Calibri" w:cs="Calibri"/>
        <w:sz w:val="20"/>
      </w:rPr>
    </w:pPr>
    <w:r w:rsidRPr="003020CA">
      <w:rPr>
        <w:rFonts w:ascii="Calibri" w:hAnsi="Calibri" w:cs="Calibri"/>
        <w:sz w:val="20"/>
      </w:rPr>
      <w:t>S</w:t>
    </w:r>
    <w:r w:rsidRPr="003020CA">
      <w:rPr>
        <w:rFonts w:ascii="Calibri" w:hAnsi="Calibri" w:cs="Calibri"/>
        <w:sz w:val="20"/>
        <w:szCs w:val="22"/>
      </w:rPr>
      <w:t xml:space="preserve">tránka </w:t>
    </w:r>
    <w:r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PAGE   \* MERGEFORMAT</w:instrText>
    </w:r>
    <w:r w:rsidRPr="003020CA">
      <w:rPr>
        <w:rFonts w:ascii="Calibri" w:hAnsi="Calibri" w:cs="Calibri"/>
        <w:sz w:val="20"/>
        <w:szCs w:val="22"/>
      </w:rPr>
      <w:fldChar w:fldCharType="separate"/>
    </w:r>
    <w:r w:rsidR="00F70D42" w:rsidRPr="00F70D42">
      <w:rPr>
        <w:rFonts w:ascii="Calibri" w:hAnsi="Calibri" w:cs="Calibri"/>
        <w:noProof/>
        <w:sz w:val="20"/>
      </w:rPr>
      <w:t>1</w:t>
    </w:r>
    <w:r w:rsidRPr="003020CA">
      <w:rPr>
        <w:rFonts w:ascii="Calibri" w:hAnsi="Calibri" w:cs="Calibri"/>
        <w:sz w:val="20"/>
        <w:szCs w:val="22"/>
      </w:rPr>
      <w:fldChar w:fldCharType="end"/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</w:rPr>
      <w:t>/</w:t>
    </w:r>
    <w:r w:rsidRPr="003020CA">
      <w:rPr>
        <w:rFonts w:ascii="Calibri" w:hAnsi="Calibri" w:cs="Calibri"/>
        <w:sz w:val="20"/>
        <w:szCs w:val="22"/>
      </w:rPr>
      <w:t xml:space="preserve"> </w:t>
    </w:r>
    <w:r w:rsidR="00F70D42">
      <w:fldChar w:fldCharType="begin"/>
    </w:r>
    <w:r w:rsidR="00F70D42">
      <w:instrText>NUMPAGES  \* Arabic  \* MERGEFORMAT</w:instrText>
    </w:r>
    <w:r w:rsidR="00F70D42">
      <w:fldChar w:fldCharType="separate"/>
    </w:r>
    <w:r w:rsidR="00F70D42" w:rsidRPr="00F70D42">
      <w:rPr>
        <w:rFonts w:ascii="Calibri" w:hAnsi="Calibri" w:cs="Calibri"/>
        <w:noProof/>
        <w:sz w:val="20"/>
      </w:rPr>
      <w:t>1</w:t>
    </w:r>
    <w:r w:rsidR="00F70D42">
      <w:rPr>
        <w:rFonts w:ascii="Calibri" w:hAnsi="Calibri" w:cs="Calibri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5" w:rsidRPr="003020CA" w:rsidRDefault="004D0315" w:rsidP="003020CA">
    <w:pPr>
      <w:pBdr>
        <w:top w:val="single" w:sz="4" w:space="1" w:color="auto"/>
      </w:pBdr>
      <w:tabs>
        <w:tab w:val="center" w:pos="4550"/>
        <w:tab w:val="left" w:pos="5818"/>
      </w:tabs>
      <w:ind w:right="261"/>
      <w:jc w:val="right"/>
      <w:rPr>
        <w:rFonts w:ascii="Calibri" w:hAnsi="Calibri" w:cs="Calibri"/>
        <w:sz w:val="20"/>
      </w:rPr>
    </w:pPr>
    <w:r w:rsidRPr="003020CA">
      <w:rPr>
        <w:rFonts w:ascii="Calibri" w:hAnsi="Calibri" w:cs="Calibri"/>
        <w:sz w:val="20"/>
      </w:rPr>
      <w:t>S</w:t>
    </w:r>
    <w:r w:rsidRPr="003020CA">
      <w:rPr>
        <w:rFonts w:ascii="Calibri" w:hAnsi="Calibri" w:cs="Calibri"/>
        <w:sz w:val="20"/>
        <w:szCs w:val="22"/>
      </w:rPr>
      <w:t xml:space="preserve">tránka </w:t>
    </w:r>
    <w:r w:rsidRPr="003020CA">
      <w:rPr>
        <w:rFonts w:ascii="Calibri" w:hAnsi="Calibri" w:cs="Calibri"/>
        <w:sz w:val="20"/>
        <w:szCs w:val="22"/>
      </w:rPr>
      <w:fldChar w:fldCharType="begin"/>
    </w:r>
    <w:r w:rsidRPr="003020CA">
      <w:rPr>
        <w:rFonts w:ascii="Calibri" w:hAnsi="Calibri" w:cs="Calibri"/>
        <w:sz w:val="20"/>
        <w:szCs w:val="22"/>
      </w:rPr>
      <w:instrText>PAGE   \* MERGEFORMAT</w:instrText>
    </w:r>
    <w:r w:rsidRPr="003020CA">
      <w:rPr>
        <w:rFonts w:ascii="Calibri" w:hAnsi="Calibri" w:cs="Calibri"/>
        <w:sz w:val="20"/>
        <w:szCs w:val="22"/>
      </w:rPr>
      <w:fldChar w:fldCharType="separate"/>
    </w:r>
    <w:r w:rsidR="00A90673" w:rsidRPr="00A90673">
      <w:rPr>
        <w:rFonts w:ascii="Calibri" w:hAnsi="Calibri" w:cs="Calibri"/>
        <w:noProof/>
        <w:sz w:val="20"/>
      </w:rPr>
      <w:t>1</w:t>
    </w:r>
    <w:r w:rsidRPr="003020CA">
      <w:rPr>
        <w:rFonts w:ascii="Calibri" w:hAnsi="Calibri" w:cs="Calibri"/>
        <w:sz w:val="20"/>
        <w:szCs w:val="22"/>
      </w:rPr>
      <w:fldChar w:fldCharType="end"/>
    </w:r>
    <w:r w:rsidRPr="003020CA">
      <w:rPr>
        <w:rFonts w:ascii="Calibri" w:hAnsi="Calibri" w:cs="Calibri"/>
        <w:sz w:val="20"/>
        <w:szCs w:val="22"/>
      </w:rPr>
      <w:t xml:space="preserve"> </w:t>
    </w:r>
    <w:r w:rsidRPr="003020CA">
      <w:rPr>
        <w:rFonts w:ascii="Calibri" w:hAnsi="Calibri" w:cs="Calibri"/>
        <w:sz w:val="20"/>
      </w:rPr>
      <w:t>/</w:t>
    </w:r>
    <w:r w:rsidRPr="003020CA">
      <w:rPr>
        <w:rFonts w:ascii="Calibri" w:hAnsi="Calibri" w:cs="Calibri"/>
        <w:sz w:val="20"/>
        <w:szCs w:val="22"/>
      </w:rPr>
      <w:t xml:space="preserve"> </w:t>
    </w:r>
    <w:r w:rsidR="00F70D42">
      <w:fldChar w:fldCharType="begin"/>
    </w:r>
    <w:r w:rsidR="00F70D42">
      <w:instrText>NUMPAGES  \* Arabic  \* MERGEFORMAT</w:instrText>
    </w:r>
    <w:r w:rsidR="00F70D42">
      <w:fldChar w:fldCharType="separate"/>
    </w:r>
    <w:r w:rsidR="00B83EE5" w:rsidRPr="00B83EE5">
      <w:rPr>
        <w:rFonts w:ascii="Calibri" w:hAnsi="Calibri" w:cs="Calibri"/>
        <w:noProof/>
        <w:sz w:val="20"/>
      </w:rPr>
      <w:t>2</w:t>
    </w:r>
    <w:r w:rsidR="00F70D42">
      <w:rPr>
        <w:rFonts w:ascii="Calibri" w:hAnsi="Calibri" w:cs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42" w:rsidRDefault="00F70D42">
      <w:r>
        <w:separator/>
      </w:r>
    </w:p>
  </w:footnote>
  <w:footnote w:type="continuationSeparator" w:id="0">
    <w:p w:rsidR="00F70D42" w:rsidRDefault="00F7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73" w:rsidRPr="00657483" w:rsidRDefault="00A90673" w:rsidP="00256129">
    <w:pPr>
      <w:jc w:val="center"/>
      <w:rPr>
        <w:rFonts w:ascii="Arial" w:hAnsi="Arial"/>
        <w:b/>
        <w:sz w:val="20"/>
      </w:rPr>
    </w:pPr>
  </w:p>
  <w:p w:rsidR="00A90673" w:rsidRPr="003168C8" w:rsidRDefault="00A90673" w:rsidP="000B301E">
    <w:pPr>
      <w:rPr>
        <w:rFonts w:ascii="Arial" w:hAnsi="Arial"/>
        <w:b/>
        <w:sz w:val="8"/>
        <w:szCs w:val="8"/>
      </w:rPr>
    </w:pPr>
  </w:p>
  <w:p w:rsidR="00A90673" w:rsidRPr="003168C8" w:rsidRDefault="00A90673" w:rsidP="003168C8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15" w:rsidRPr="00657483" w:rsidRDefault="004D0315" w:rsidP="00256129">
    <w:pPr>
      <w:jc w:val="center"/>
      <w:rPr>
        <w:rFonts w:ascii="Arial" w:hAnsi="Arial"/>
        <w:b/>
        <w:sz w:val="20"/>
      </w:rPr>
    </w:pPr>
  </w:p>
  <w:p w:rsidR="004D0315" w:rsidRPr="003168C8" w:rsidRDefault="004D0315" w:rsidP="000B301E">
    <w:pPr>
      <w:rPr>
        <w:rFonts w:ascii="Arial" w:hAnsi="Arial"/>
        <w:b/>
        <w:sz w:val="8"/>
        <w:szCs w:val="8"/>
      </w:rPr>
    </w:pPr>
  </w:p>
  <w:p w:rsidR="004D0315" w:rsidRPr="003168C8" w:rsidRDefault="004D0315" w:rsidP="003168C8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none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6"/>
        </w:tabs>
        <w:ind w:left="1446" w:hanging="708"/>
      </w:pPr>
    </w:lvl>
    <w:lvl w:ilvl="3">
      <w:start w:val="1"/>
      <w:numFmt w:val="lowerLetter"/>
      <w:lvlText w:val="%4)"/>
      <w:lvlJc w:val="left"/>
      <w:pPr>
        <w:tabs>
          <w:tab w:val="num" w:pos="2154"/>
        </w:tabs>
        <w:ind w:left="2154" w:hanging="708"/>
      </w:pPr>
    </w:lvl>
    <w:lvl w:ilvl="4">
      <w:start w:val="1"/>
      <w:numFmt w:val="decimal"/>
      <w:lvlText w:val="(%5)"/>
      <w:lvlJc w:val="left"/>
      <w:pPr>
        <w:tabs>
          <w:tab w:val="num" w:pos="2862"/>
        </w:tabs>
        <w:ind w:left="2862" w:hanging="708"/>
      </w:pPr>
    </w:lvl>
    <w:lvl w:ilvl="5">
      <w:start w:val="1"/>
      <w:numFmt w:val="lowerLetter"/>
      <w:lvlText w:val="(%6)"/>
      <w:lvlJc w:val="left"/>
      <w:pPr>
        <w:tabs>
          <w:tab w:val="num" w:pos="3570"/>
        </w:tabs>
        <w:ind w:left="3570" w:hanging="708"/>
      </w:pPr>
    </w:lvl>
    <w:lvl w:ilvl="6">
      <w:start w:val="1"/>
      <w:numFmt w:val="lowerRoman"/>
      <w:lvlText w:val="(%7)"/>
      <w:lvlJc w:val="left"/>
      <w:pPr>
        <w:tabs>
          <w:tab w:val="num" w:pos="4278"/>
        </w:tabs>
        <w:ind w:left="4278" w:hanging="708"/>
      </w:pPr>
    </w:lvl>
    <w:lvl w:ilvl="7">
      <w:start w:val="1"/>
      <w:numFmt w:val="lowerLetter"/>
      <w:lvlText w:val="(%8)"/>
      <w:lvlJc w:val="left"/>
      <w:pPr>
        <w:tabs>
          <w:tab w:val="num" w:pos="4986"/>
        </w:tabs>
        <w:ind w:left="4986" w:hanging="708"/>
      </w:pPr>
    </w:lvl>
    <w:lvl w:ilvl="8">
      <w:start w:val="1"/>
      <w:numFmt w:val="lowerRoman"/>
      <w:lvlText w:val="(%9)"/>
      <w:lvlJc w:val="left"/>
      <w:pPr>
        <w:tabs>
          <w:tab w:val="num" w:pos="5694"/>
        </w:tabs>
        <w:ind w:left="5694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5277A"/>
    <w:multiLevelType w:val="multilevel"/>
    <w:tmpl w:val="4E94DDB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3" w15:restartNumberingAfterBreak="0">
    <w:nsid w:val="08E026AC"/>
    <w:multiLevelType w:val="multilevel"/>
    <w:tmpl w:val="A7DA047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4" w15:restartNumberingAfterBreak="0">
    <w:nsid w:val="0F22460C"/>
    <w:multiLevelType w:val="multilevel"/>
    <w:tmpl w:val="066CCDF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5" w15:restartNumberingAfterBreak="0">
    <w:nsid w:val="1F565A96"/>
    <w:multiLevelType w:val="multilevel"/>
    <w:tmpl w:val="5CB27C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B843FA"/>
    <w:multiLevelType w:val="multilevel"/>
    <w:tmpl w:val="3E0E157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7" w15:restartNumberingAfterBreak="0">
    <w:nsid w:val="2E0D52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A05C48"/>
    <w:multiLevelType w:val="hybridMultilevel"/>
    <w:tmpl w:val="22A8CAAA"/>
    <w:lvl w:ilvl="0" w:tplc="6F78EA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28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A1D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E98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CE8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40F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65C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CD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06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25D00"/>
    <w:multiLevelType w:val="multilevel"/>
    <w:tmpl w:val="22BE1D5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0" w15:restartNumberingAfterBreak="0">
    <w:nsid w:val="503A0B22"/>
    <w:multiLevelType w:val="hybridMultilevel"/>
    <w:tmpl w:val="A74A2D78"/>
    <w:lvl w:ilvl="0" w:tplc="218AF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2D7"/>
    <w:multiLevelType w:val="multilevel"/>
    <w:tmpl w:val="45A659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7E000B7"/>
    <w:multiLevelType w:val="multilevel"/>
    <w:tmpl w:val="20B05444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none"/>
      <w:lvlText w:val=""/>
      <w:legacy w:legacy="1" w:legacySpace="0" w:legacyIndent="284"/>
      <w:lvlJc w:val="left"/>
      <w:pPr>
        <w:ind w:left="73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3" w15:restartNumberingAfterBreak="0">
    <w:nsid w:val="625F27D4"/>
    <w:multiLevelType w:val="multilevel"/>
    <w:tmpl w:val="6742AC46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38" w:hanging="284"/>
      </w:pPr>
      <w:rPr>
        <w:rFonts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15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86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57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27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98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694" w:hanging="708"/>
      </w:pPr>
    </w:lvl>
  </w:abstractNum>
  <w:abstractNum w:abstractNumId="14" w15:restartNumberingAfterBreak="0">
    <w:nsid w:val="6FF1495F"/>
    <w:multiLevelType w:val="hybridMultilevel"/>
    <w:tmpl w:val="275408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0B54"/>
    <w:multiLevelType w:val="multilevel"/>
    <w:tmpl w:val="6EE4A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B526F"/>
    <w:rsid w:val="00006073"/>
    <w:rsid w:val="00043E45"/>
    <w:rsid w:val="000458D8"/>
    <w:rsid w:val="00072D8D"/>
    <w:rsid w:val="00076DD0"/>
    <w:rsid w:val="00083076"/>
    <w:rsid w:val="00083686"/>
    <w:rsid w:val="00087651"/>
    <w:rsid w:val="00092BF3"/>
    <w:rsid w:val="000B301E"/>
    <w:rsid w:val="000B7946"/>
    <w:rsid w:val="000C0EE7"/>
    <w:rsid w:val="000C255F"/>
    <w:rsid w:val="000D2680"/>
    <w:rsid w:val="000D2A32"/>
    <w:rsid w:val="000E37B3"/>
    <w:rsid w:val="000E6074"/>
    <w:rsid w:val="000F6654"/>
    <w:rsid w:val="001027C5"/>
    <w:rsid w:val="001377C0"/>
    <w:rsid w:val="00172485"/>
    <w:rsid w:val="00177728"/>
    <w:rsid w:val="00184791"/>
    <w:rsid w:val="001934F9"/>
    <w:rsid w:val="001A58C1"/>
    <w:rsid w:val="001B41B6"/>
    <w:rsid w:val="001B5996"/>
    <w:rsid w:val="001C757B"/>
    <w:rsid w:val="001F4C02"/>
    <w:rsid w:val="00211C44"/>
    <w:rsid w:val="00256129"/>
    <w:rsid w:val="00256829"/>
    <w:rsid w:val="002718A2"/>
    <w:rsid w:val="00272248"/>
    <w:rsid w:val="00275607"/>
    <w:rsid w:val="00283F46"/>
    <w:rsid w:val="00293177"/>
    <w:rsid w:val="002C0B3D"/>
    <w:rsid w:val="002E5D79"/>
    <w:rsid w:val="002F4660"/>
    <w:rsid w:val="003020CA"/>
    <w:rsid w:val="00307B45"/>
    <w:rsid w:val="00310C36"/>
    <w:rsid w:val="003168C8"/>
    <w:rsid w:val="003175B5"/>
    <w:rsid w:val="00317CF0"/>
    <w:rsid w:val="00334EF5"/>
    <w:rsid w:val="00335638"/>
    <w:rsid w:val="00347415"/>
    <w:rsid w:val="00347DE2"/>
    <w:rsid w:val="00354BEA"/>
    <w:rsid w:val="003831E6"/>
    <w:rsid w:val="003936B5"/>
    <w:rsid w:val="003C24BB"/>
    <w:rsid w:val="003C64C3"/>
    <w:rsid w:val="003D1901"/>
    <w:rsid w:val="003D3C81"/>
    <w:rsid w:val="003F13AD"/>
    <w:rsid w:val="004157C2"/>
    <w:rsid w:val="00426157"/>
    <w:rsid w:val="00432AE8"/>
    <w:rsid w:val="00444E44"/>
    <w:rsid w:val="00447E79"/>
    <w:rsid w:val="004531A1"/>
    <w:rsid w:val="00463242"/>
    <w:rsid w:val="00463A80"/>
    <w:rsid w:val="004763FD"/>
    <w:rsid w:val="0048019E"/>
    <w:rsid w:val="004A131B"/>
    <w:rsid w:val="004B6367"/>
    <w:rsid w:val="004C2B80"/>
    <w:rsid w:val="004D02C6"/>
    <w:rsid w:val="004D0315"/>
    <w:rsid w:val="004D6F5A"/>
    <w:rsid w:val="004E2FE9"/>
    <w:rsid w:val="004F44BC"/>
    <w:rsid w:val="004F67FC"/>
    <w:rsid w:val="0050636A"/>
    <w:rsid w:val="00506A52"/>
    <w:rsid w:val="00516E71"/>
    <w:rsid w:val="005173A2"/>
    <w:rsid w:val="00546A0B"/>
    <w:rsid w:val="00553432"/>
    <w:rsid w:val="00557E2B"/>
    <w:rsid w:val="0057796F"/>
    <w:rsid w:val="00581C5A"/>
    <w:rsid w:val="00583EA6"/>
    <w:rsid w:val="00594D0A"/>
    <w:rsid w:val="00596D23"/>
    <w:rsid w:val="005A075A"/>
    <w:rsid w:val="005B2B04"/>
    <w:rsid w:val="005D5C4A"/>
    <w:rsid w:val="00605C9F"/>
    <w:rsid w:val="00613C62"/>
    <w:rsid w:val="00614B44"/>
    <w:rsid w:val="00656E45"/>
    <w:rsid w:val="00673990"/>
    <w:rsid w:val="00692265"/>
    <w:rsid w:val="00692705"/>
    <w:rsid w:val="006A12A6"/>
    <w:rsid w:val="006A2299"/>
    <w:rsid w:val="006A60AD"/>
    <w:rsid w:val="006B3158"/>
    <w:rsid w:val="006B3E6B"/>
    <w:rsid w:val="006B4FB9"/>
    <w:rsid w:val="006D3E33"/>
    <w:rsid w:val="006E328D"/>
    <w:rsid w:val="006F685B"/>
    <w:rsid w:val="007269CB"/>
    <w:rsid w:val="007417E6"/>
    <w:rsid w:val="007453CD"/>
    <w:rsid w:val="00756797"/>
    <w:rsid w:val="00770BF3"/>
    <w:rsid w:val="00795C8B"/>
    <w:rsid w:val="007A45C9"/>
    <w:rsid w:val="007A6A96"/>
    <w:rsid w:val="007F04CA"/>
    <w:rsid w:val="00805CA0"/>
    <w:rsid w:val="00807BF8"/>
    <w:rsid w:val="008103E3"/>
    <w:rsid w:val="008174B1"/>
    <w:rsid w:val="00821808"/>
    <w:rsid w:val="00827543"/>
    <w:rsid w:val="00832306"/>
    <w:rsid w:val="00837338"/>
    <w:rsid w:val="00861771"/>
    <w:rsid w:val="0088701E"/>
    <w:rsid w:val="008A2CB7"/>
    <w:rsid w:val="008B526F"/>
    <w:rsid w:val="008D4B64"/>
    <w:rsid w:val="008E299F"/>
    <w:rsid w:val="00911F9D"/>
    <w:rsid w:val="0095736C"/>
    <w:rsid w:val="0096227F"/>
    <w:rsid w:val="009637F2"/>
    <w:rsid w:val="009659BD"/>
    <w:rsid w:val="00966C7B"/>
    <w:rsid w:val="00973332"/>
    <w:rsid w:val="00985012"/>
    <w:rsid w:val="00987A62"/>
    <w:rsid w:val="009E45E2"/>
    <w:rsid w:val="009F3403"/>
    <w:rsid w:val="009F5C82"/>
    <w:rsid w:val="009F5C88"/>
    <w:rsid w:val="00A408C7"/>
    <w:rsid w:val="00A6096D"/>
    <w:rsid w:val="00A700C5"/>
    <w:rsid w:val="00A70EEA"/>
    <w:rsid w:val="00A73A48"/>
    <w:rsid w:val="00A81220"/>
    <w:rsid w:val="00A90673"/>
    <w:rsid w:val="00A910E1"/>
    <w:rsid w:val="00A94E54"/>
    <w:rsid w:val="00A9553B"/>
    <w:rsid w:val="00AB3D2D"/>
    <w:rsid w:val="00AD1FB7"/>
    <w:rsid w:val="00B52346"/>
    <w:rsid w:val="00B56915"/>
    <w:rsid w:val="00B83EE5"/>
    <w:rsid w:val="00BC0568"/>
    <w:rsid w:val="00BC0E95"/>
    <w:rsid w:val="00BD2184"/>
    <w:rsid w:val="00BD54BA"/>
    <w:rsid w:val="00BD5C56"/>
    <w:rsid w:val="00BF2459"/>
    <w:rsid w:val="00C14088"/>
    <w:rsid w:val="00C150A0"/>
    <w:rsid w:val="00C232F1"/>
    <w:rsid w:val="00C2495A"/>
    <w:rsid w:val="00C333E4"/>
    <w:rsid w:val="00C35F59"/>
    <w:rsid w:val="00C56D64"/>
    <w:rsid w:val="00C659EB"/>
    <w:rsid w:val="00C92CDE"/>
    <w:rsid w:val="00C942AE"/>
    <w:rsid w:val="00CA515D"/>
    <w:rsid w:val="00CC1A01"/>
    <w:rsid w:val="00CE3AB3"/>
    <w:rsid w:val="00D02B20"/>
    <w:rsid w:val="00D122E8"/>
    <w:rsid w:val="00D23EBD"/>
    <w:rsid w:val="00D45DBC"/>
    <w:rsid w:val="00D5397E"/>
    <w:rsid w:val="00D76A88"/>
    <w:rsid w:val="00DA1CEA"/>
    <w:rsid w:val="00DB37B1"/>
    <w:rsid w:val="00DC4D70"/>
    <w:rsid w:val="00DE4647"/>
    <w:rsid w:val="00DE63E1"/>
    <w:rsid w:val="00E00772"/>
    <w:rsid w:val="00E110BA"/>
    <w:rsid w:val="00E11770"/>
    <w:rsid w:val="00E13559"/>
    <w:rsid w:val="00E1417F"/>
    <w:rsid w:val="00E21D6F"/>
    <w:rsid w:val="00E32272"/>
    <w:rsid w:val="00E5356B"/>
    <w:rsid w:val="00E70722"/>
    <w:rsid w:val="00E90BCF"/>
    <w:rsid w:val="00ED2F9B"/>
    <w:rsid w:val="00EE0843"/>
    <w:rsid w:val="00F0427A"/>
    <w:rsid w:val="00F05693"/>
    <w:rsid w:val="00F05972"/>
    <w:rsid w:val="00F2614A"/>
    <w:rsid w:val="00F34F22"/>
    <w:rsid w:val="00F52B7C"/>
    <w:rsid w:val="00F66914"/>
    <w:rsid w:val="00F70C47"/>
    <w:rsid w:val="00F70D42"/>
    <w:rsid w:val="00F74A38"/>
    <w:rsid w:val="00F74DFE"/>
    <w:rsid w:val="00F74E54"/>
    <w:rsid w:val="00FA336E"/>
    <w:rsid w:val="00FB1816"/>
    <w:rsid w:val="00FC19AF"/>
    <w:rsid w:val="00FC3425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DDD1E-E315-40D3-BC9A-DE07B729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CF0"/>
    <w:pPr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sid w:val="00317CF0"/>
    <w:rPr>
      <w:rFonts w:ascii="Symbol" w:hAnsi="Symbol"/>
    </w:rPr>
  </w:style>
  <w:style w:type="character" w:customStyle="1" w:styleId="WW-Absatz-Standardschriftart">
    <w:name w:val="WW-Absatz-Standardschriftart"/>
    <w:rsid w:val="00317CF0"/>
  </w:style>
  <w:style w:type="character" w:customStyle="1" w:styleId="WW8Num6z1">
    <w:name w:val="WW8Num6z1"/>
    <w:rsid w:val="00317CF0"/>
    <w:rPr>
      <w:rFonts w:ascii="Symbol" w:hAnsi="Symbol"/>
    </w:rPr>
  </w:style>
  <w:style w:type="character" w:customStyle="1" w:styleId="WW8NumSt4z0">
    <w:name w:val="WW8NumSt4z0"/>
    <w:rsid w:val="00317CF0"/>
    <w:rPr>
      <w:rFonts w:ascii="Symbol" w:hAnsi="Symbol"/>
    </w:rPr>
  </w:style>
  <w:style w:type="character" w:customStyle="1" w:styleId="WW-Standardnpsmoodstavce">
    <w:name w:val="WW-Standardní písmo odstavce"/>
    <w:rsid w:val="00317CF0"/>
  </w:style>
  <w:style w:type="character" w:styleId="slostrnky">
    <w:name w:val="page number"/>
    <w:basedOn w:val="WW-Standardnpsmoodstavce"/>
    <w:rsid w:val="00317CF0"/>
  </w:style>
  <w:style w:type="paragraph" w:styleId="Zkladntext">
    <w:name w:val="Body Text"/>
    <w:basedOn w:val="Normln"/>
    <w:rsid w:val="00317CF0"/>
    <w:pPr>
      <w:spacing w:after="120"/>
    </w:pPr>
  </w:style>
  <w:style w:type="paragraph" w:styleId="Seznam">
    <w:name w:val="List"/>
    <w:basedOn w:val="Zkladntext"/>
    <w:rsid w:val="00317CF0"/>
    <w:rPr>
      <w:rFonts w:cs="Tahoma"/>
    </w:rPr>
  </w:style>
  <w:style w:type="paragraph" w:customStyle="1" w:styleId="Popisek">
    <w:name w:val="Popisek"/>
    <w:basedOn w:val="Normln"/>
    <w:rsid w:val="00317CF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317CF0"/>
    <w:pPr>
      <w:suppressLineNumbers/>
    </w:pPr>
    <w:rPr>
      <w:rFonts w:cs="Tahoma"/>
    </w:rPr>
  </w:style>
  <w:style w:type="paragraph" w:styleId="Zhlav">
    <w:name w:val="header"/>
    <w:basedOn w:val="Normln"/>
    <w:rsid w:val="00317C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7CF0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Zkladntext"/>
    <w:rsid w:val="00317C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317CF0"/>
    <w:pPr>
      <w:jc w:val="center"/>
    </w:pPr>
    <w:rPr>
      <w:rFonts w:ascii="Arial" w:hAnsi="Arial"/>
      <w:b/>
      <w:sz w:val="48"/>
      <w:u w:val="single"/>
    </w:rPr>
  </w:style>
  <w:style w:type="paragraph" w:styleId="Podtitul">
    <w:name w:val="Subtitle"/>
    <w:basedOn w:val="Nadpis"/>
    <w:next w:val="Zkladntext"/>
    <w:qFormat/>
    <w:rsid w:val="00317CF0"/>
    <w:pPr>
      <w:jc w:val="center"/>
    </w:pPr>
    <w:rPr>
      <w:i/>
      <w:iCs/>
    </w:rPr>
  </w:style>
  <w:style w:type="paragraph" w:customStyle="1" w:styleId="Obsahtabulky">
    <w:name w:val="Obsah tabulky"/>
    <w:basedOn w:val="Zkladntext"/>
    <w:rsid w:val="00317CF0"/>
    <w:pPr>
      <w:suppressLineNumbers/>
    </w:pPr>
  </w:style>
  <w:style w:type="paragraph" w:customStyle="1" w:styleId="Nadpistabulky">
    <w:name w:val="Nadpis tabulky"/>
    <w:basedOn w:val="Obsahtabulky"/>
    <w:rsid w:val="00317CF0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semiHidden/>
    <w:rsid w:val="00317CF0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795C8B"/>
  </w:style>
  <w:style w:type="paragraph" w:styleId="Bezmezer">
    <w:name w:val="No Spacing"/>
    <w:uiPriority w:val="1"/>
    <w:qFormat/>
    <w:rsid w:val="00756797"/>
    <w:pPr>
      <w:suppressAutoHyphens/>
    </w:pPr>
    <w:rPr>
      <w:sz w:val="24"/>
      <w:lang w:eastAsia="ar-SA"/>
    </w:rPr>
  </w:style>
  <w:style w:type="table" w:styleId="Mkatabulky">
    <w:name w:val="Table Grid"/>
    <w:basedOn w:val="Normlntabulka"/>
    <w:rsid w:val="009F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D45DB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45DBC"/>
    <w:rPr>
      <w:sz w:val="24"/>
      <w:lang w:eastAsia="ar-SA"/>
    </w:rPr>
  </w:style>
  <w:style w:type="character" w:styleId="Hypertextovodkaz">
    <w:name w:val="Hyperlink"/>
    <w:basedOn w:val="Standardnpsmoodstavce"/>
    <w:unhideWhenUsed/>
    <w:rsid w:val="003831E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31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6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4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9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verenec@rssemil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DRINGS, spol. s r.o. Turnov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Luděk Hlaváč</dc:creator>
  <cp:lastModifiedBy>Prikry</cp:lastModifiedBy>
  <cp:revision>2</cp:revision>
  <cp:lastPrinted>2018-05-23T16:55:00Z</cp:lastPrinted>
  <dcterms:created xsi:type="dcterms:W3CDTF">2018-05-23T16:55:00Z</dcterms:created>
  <dcterms:modified xsi:type="dcterms:W3CDTF">2018-05-23T16:55:00Z</dcterms:modified>
</cp:coreProperties>
</file>